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FB44" w14:textId="393A9FFF" w:rsidR="006905C9" w:rsidRDefault="00321817" w:rsidP="006905C9">
      <w:r w:rsidRPr="00321817">
        <w:t xml:space="preserve">Representation for </w:t>
      </w:r>
      <w:r w:rsidR="00685E0D">
        <w:t>turning right into</w:t>
      </w:r>
      <w:r w:rsidRPr="00321817">
        <w:t xml:space="preserve"> Fishers Lane from South Parade </w:t>
      </w:r>
      <w:r w:rsidR="00A55B64">
        <w:t>(</w:t>
      </w:r>
      <w:r w:rsidR="00685E0D">
        <w:t>day-time</w:t>
      </w:r>
      <w:r w:rsidR="00A55B64">
        <w:t>)</w:t>
      </w:r>
    </w:p>
    <w:p w14:paraId="7A58290E" w14:textId="77777777" w:rsidR="00A1498D" w:rsidRPr="00A1498D" w:rsidRDefault="00A1498D" w:rsidP="006905C9">
      <w:r>
        <w:t>PCN number:</w:t>
      </w:r>
    </w:p>
    <w:p w14:paraId="232BF79F" w14:textId="637048C7" w:rsidR="00452E18" w:rsidRDefault="006905C9" w:rsidP="00452E18">
      <w:r w:rsidRPr="00A1498D">
        <w:t>I make representations against the above numbered PCN on the ground that the contravention did not occur as the signage is</w:t>
      </w:r>
      <w:r w:rsidR="002407B3">
        <w:t xml:space="preserve"> </w:t>
      </w:r>
      <w:r w:rsidR="00A55B64">
        <w:t xml:space="preserve">illegal, </w:t>
      </w:r>
      <w:r w:rsidR="002407B3">
        <w:t>unclear and</w:t>
      </w:r>
      <w:r w:rsidRPr="00A1498D">
        <w:t xml:space="preserve"> inadequate to convey the restriction</w:t>
      </w:r>
      <w:r w:rsidR="00030902">
        <w:t>.</w:t>
      </w:r>
      <w:r w:rsidR="00452E18">
        <w:t xml:space="preserve"> As such </w:t>
      </w:r>
      <w:r w:rsidR="00452E18" w:rsidRPr="00452E18">
        <w:t>“there was no failure to comply with an indication” under 1(4)(b)(ii) of Schedule 1 of London Local Authorities and Transport for London Act 2003</w:t>
      </w:r>
      <w:r w:rsidR="00452E18">
        <w:t>.</w:t>
      </w:r>
    </w:p>
    <w:p w14:paraId="68C75A36" w14:textId="29EBA18A" w:rsidR="00030902" w:rsidRDefault="006905C9" w:rsidP="00030902">
      <w:r w:rsidRPr="00A1498D">
        <w:t>I saw no signs</w:t>
      </w:r>
      <w:r w:rsidR="00F91696">
        <w:t xml:space="preserve"> at the time of the alleged contravention</w:t>
      </w:r>
      <w:r w:rsidRPr="00A1498D">
        <w:t xml:space="preserve"> that inform of this </w:t>
      </w:r>
      <w:r w:rsidR="00F91696">
        <w:t>moving traffic prohibition</w:t>
      </w:r>
      <w:r w:rsidR="00321817">
        <w:t xml:space="preserve">. </w:t>
      </w:r>
      <w:r w:rsidRPr="00A1498D">
        <w:t xml:space="preserve">Upon receipt of the PCN I made some investigations </w:t>
      </w:r>
      <w:r w:rsidR="00321817">
        <w:t>and</w:t>
      </w:r>
      <w:r w:rsidRPr="00A1498D">
        <w:t xml:space="preserve"> I make the following observation</w:t>
      </w:r>
      <w:r w:rsidR="00A1498D">
        <w:t>s</w:t>
      </w:r>
      <w:r w:rsidRPr="00A1498D">
        <w:t xml:space="preserve"> in support of my contention.</w:t>
      </w:r>
      <w:r w:rsidR="00030902">
        <w:t xml:space="preserve"> </w:t>
      </w:r>
    </w:p>
    <w:p w14:paraId="217B1B9A" w14:textId="074A3C24" w:rsidR="003F73B2" w:rsidRDefault="00B20D96" w:rsidP="003F73B2">
      <w:r>
        <w:t>The</w:t>
      </w:r>
      <w:r w:rsidR="003F73B2">
        <w:t xml:space="preserve"> traffic order is enforced by two signs of type 619</w:t>
      </w:r>
      <w:r w:rsidR="00FF5A9D">
        <w:t xml:space="preserve"> “Motor vehicles prohibited”</w:t>
      </w:r>
      <w:r w:rsidR="003F73B2">
        <w:t xml:space="preserve">, as illustrated under item 12 of the sign table </w:t>
      </w:r>
      <w:proofErr w:type="gramStart"/>
      <w:r w:rsidR="003F73B2">
        <w:t xml:space="preserve">in </w:t>
      </w:r>
      <w:r w:rsidR="003F73B2" w:rsidRPr="003F73B2">
        <w:t xml:space="preserve"> Schedule</w:t>
      </w:r>
      <w:proofErr w:type="gramEnd"/>
      <w:r w:rsidR="003F73B2" w:rsidRPr="003F73B2">
        <w:t xml:space="preserve"> 3, Part 2</w:t>
      </w:r>
      <w:r w:rsidR="003F73B2">
        <w:t xml:space="preserve"> of </w:t>
      </w:r>
      <w:r w:rsidR="003F73B2" w:rsidRPr="003F73B2">
        <w:t>The Traffic Signs Regulations and General Directions 2016</w:t>
      </w:r>
      <w:r w:rsidR="003F73B2">
        <w:t>.</w:t>
      </w:r>
    </w:p>
    <w:p w14:paraId="5F69CC78" w14:textId="3543C030" w:rsidR="00A55B64" w:rsidRDefault="00A55B64" w:rsidP="003F73B2">
      <w:r>
        <w:t xml:space="preserve">I made an </w:t>
      </w:r>
      <w:r w:rsidR="003F73B2">
        <w:t>inspection</w:t>
      </w:r>
      <w:r w:rsidR="00C40444">
        <w:t xml:space="preserve"> of the </w:t>
      </w:r>
      <w:r>
        <w:t xml:space="preserve">two </w:t>
      </w:r>
      <w:r w:rsidR="00C40444">
        <w:t xml:space="preserve">signs and found the following: </w:t>
      </w:r>
      <w:r w:rsidR="003F73B2">
        <w:t xml:space="preserve"> </w:t>
      </w:r>
    </w:p>
    <w:p w14:paraId="0B78CAC0" w14:textId="77777777" w:rsidR="00A55B64" w:rsidRDefault="00A55B64" w:rsidP="00E353A7">
      <w:pPr>
        <w:pStyle w:val="ListParagraph"/>
        <w:numPr>
          <w:ilvl w:val="0"/>
          <w:numId w:val="9"/>
        </w:numPr>
      </w:pPr>
      <w:r>
        <w:t xml:space="preserve">The sign situated in middle of the zebra crossing on Fishers Lane is illegal. It contravenes </w:t>
      </w:r>
      <w:r w:rsidRPr="00A55B64">
        <w:t>Regulation 8, Part 2 of the TSGDR 2016, Mounting of upright signs</w:t>
      </w:r>
      <w:r>
        <w:t xml:space="preserve">. It contravenes both paragraphs 1 and 2 of the regulation, complies with paragraph 5 and does not qualify for exceptions in </w:t>
      </w:r>
      <w:proofErr w:type="spellStart"/>
      <w:r>
        <w:t>paragraghs</w:t>
      </w:r>
      <w:proofErr w:type="spellEnd"/>
      <w:r>
        <w:t xml:space="preserve"> 3 and 4. The sign is, therefore, </w:t>
      </w:r>
      <w:r w:rsidRPr="00E353A7">
        <w:rPr>
          <w:b/>
          <w:u w:val="single"/>
        </w:rPr>
        <w:t>illegal</w:t>
      </w:r>
      <w:r>
        <w:t>.</w:t>
      </w:r>
    </w:p>
    <w:p w14:paraId="70D25F93" w14:textId="77777777" w:rsidR="00E353A7" w:rsidRDefault="00E353A7" w:rsidP="00E353A7">
      <w:pPr>
        <w:pStyle w:val="ListParagraph"/>
      </w:pPr>
    </w:p>
    <w:p w14:paraId="5F98C9D5" w14:textId="56F1ED6A" w:rsidR="00A55B64" w:rsidRPr="00A55B64" w:rsidRDefault="00A55B64" w:rsidP="00E353A7">
      <w:pPr>
        <w:pStyle w:val="ListParagraph"/>
        <w:numPr>
          <w:ilvl w:val="0"/>
          <w:numId w:val="9"/>
        </w:numPr>
      </w:pPr>
      <w:r>
        <w:t>The second enforcement sign is also illegally sited. The “motor vehicles prohibited” sign is</w:t>
      </w:r>
      <w:r w:rsidR="00E353A7">
        <w:t>,</w:t>
      </w:r>
      <w:r>
        <w:t xml:space="preserve"> according to </w:t>
      </w:r>
      <w:r w:rsidR="00E353A7">
        <w:t xml:space="preserve">the sign table in </w:t>
      </w:r>
      <w:r w:rsidR="00E353A7" w:rsidRPr="003F73B2">
        <w:t>Schedule 3, Part 2</w:t>
      </w:r>
      <w:r w:rsidR="00E353A7">
        <w:t xml:space="preserve"> of </w:t>
      </w:r>
      <w:r w:rsidR="00E353A7" w:rsidRPr="003F73B2">
        <w:t>The Traffic Signs Regulations and General Directions 2016</w:t>
      </w:r>
      <w:r w:rsidR="00E353A7">
        <w:t xml:space="preserve">, subject to Paragraph 1 of </w:t>
      </w:r>
      <w:r w:rsidRPr="00A55B64">
        <w:t>P</w:t>
      </w:r>
      <w:r w:rsidR="00E353A7">
        <w:t>art</w:t>
      </w:r>
      <w:r w:rsidRPr="00A55B64">
        <w:t xml:space="preserve"> 5</w:t>
      </w:r>
      <w:r>
        <w:t xml:space="preserve">, </w:t>
      </w:r>
      <w:r w:rsidRPr="00A55B64">
        <w:t>The Schedule 3 General Directions</w:t>
      </w:r>
      <w:r>
        <w:t xml:space="preserve">, </w:t>
      </w:r>
      <w:r w:rsidR="00E353A7">
        <w:t>in which sub-paragraph 2 states “</w:t>
      </w:r>
      <w:r w:rsidRPr="00A55B64">
        <w:t>When the sign is placed to indicate the point at which a restriction, requirement or prohibition begins or ends, it must be placed as near as practicable to that point.</w:t>
      </w:r>
      <w:r w:rsidR="00E353A7">
        <w:t>”. The sign is clearly, in Ealing’s own pictures, not placed “</w:t>
      </w:r>
      <w:r w:rsidR="00E353A7" w:rsidRPr="00A55B64">
        <w:t>as near as practicable to that point</w:t>
      </w:r>
      <w:r w:rsidR="00E353A7">
        <w:t>”, but in the middle of the pavement several metres away, whereas other signs are placed in what would be the correct location (where a post already exists).  To that end, it is not surprising I did not see this sign as it was illegally positioned a long way from where it should be.</w:t>
      </w:r>
    </w:p>
    <w:p w14:paraId="6CD2E96C" w14:textId="73F83814" w:rsidR="00537835" w:rsidRDefault="00A55B64" w:rsidP="006905C9">
      <w:r>
        <w:t xml:space="preserve">As the signage through which Ealing Council seeks to enforce the PCN has not been sited legally in accordance with </w:t>
      </w:r>
      <w:hyperlink r:id="rId5" w:tgtFrame="_blank" w:history="1">
        <w:r w:rsidRPr="002F3F11">
          <w:t>The Traffic Signs Regulations and General Directions 2016</w:t>
        </w:r>
      </w:hyperlink>
      <w:r>
        <w:t xml:space="preserve">, there was no contravention of the </w:t>
      </w:r>
      <w:r w:rsidRPr="00452E18">
        <w:t>Local Authorities and Transport for London Act 2003</w:t>
      </w:r>
      <w:r>
        <w:t xml:space="preserve"> and the PCN should be cancelled. I invite the C</w:t>
      </w:r>
      <w:r w:rsidRPr="00A1498D">
        <w:t xml:space="preserve">ouncil to do so at the </w:t>
      </w:r>
      <w:r>
        <w:t xml:space="preserve">earliest </w:t>
      </w:r>
      <w:r w:rsidRPr="00A1498D">
        <w:t>opportunity</w:t>
      </w:r>
      <w:r w:rsidR="00E353A7">
        <w:t>.</w:t>
      </w:r>
    </w:p>
    <w:sectPr w:rsidR="0053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04D8"/>
    <w:multiLevelType w:val="hybridMultilevel"/>
    <w:tmpl w:val="1E24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4EC2"/>
    <w:multiLevelType w:val="hybridMultilevel"/>
    <w:tmpl w:val="412C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94009"/>
    <w:multiLevelType w:val="hybridMultilevel"/>
    <w:tmpl w:val="A93C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C26B8"/>
    <w:multiLevelType w:val="hybridMultilevel"/>
    <w:tmpl w:val="39C46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09A9"/>
    <w:multiLevelType w:val="hybridMultilevel"/>
    <w:tmpl w:val="84C4BD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3E81"/>
    <w:multiLevelType w:val="hybridMultilevel"/>
    <w:tmpl w:val="2A4C05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4511A"/>
    <w:multiLevelType w:val="hybridMultilevel"/>
    <w:tmpl w:val="FBC68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C7210"/>
    <w:multiLevelType w:val="hybridMultilevel"/>
    <w:tmpl w:val="44747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40061"/>
    <w:multiLevelType w:val="hybridMultilevel"/>
    <w:tmpl w:val="01962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5C9"/>
    <w:rsid w:val="000079C4"/>
    <w:rsid w:val="00030902"/>
    <w:rsid w:val="000B0DD9"/>
    <w:rsid w:val="000E7B1F"/>
    <w:rsid w:val="001171E4"/>
    <w:rsid w:val="001F02A9"/>
    <w:rsid w:val="002407B3"/>
    <w:rsid w:val="002A77A6"/>
    <w:rsid w:val="002C0A60"/>
    <w:rsid w:val="002C70C6"/>
    <w:rsid w:val="00321817"/>
    <w:rsid w:val="0039463F"/>
    <w:rsid w:val="003973D9"/>
    <w:rsid w:val="003A1CDE"/>
    <w:rsid w:val="003F73B2"/>
    <w:rsid w:val="00452E18"/>
    <w:rsid w:val="004710C5"/>
    <w:rsid w:val="004F440A"/>
    <w:rsid w:val="00537835"/>
    <w:rsid w:val="005708CA"/>
    <w:rsid w:val="005F0969"/>
    <w:rsid w:val="00685E0D"/>
    <w:rsid w:val="006905C9"/>
    <w:rsid w:val="006A7163"/>
    <w:rsid w:val="00802010"/>
    <w:rsid w:val="008E4AA0"/>
    <w:rsid w:val="00976410"/>
    <w:rsid w:val="00A1498D"/>
    <w:rsid w:val="00A55B64"/>
    <w:rsid w:val="00A97887"/>
    <w:rsid w:val="00AB49E3"/>
    <w:rsid w:val="00B20D96"/>
    <w:rsid w:val="00BA42BF"/>
    <w:rsid w:val="00BB6285"/>
    <w:rsid w:val="00C40444"/>
    <w:rsid w:val="00CE0CB8"/>
    <w:rsid w:val="00E353A7"/>
    <w:rsid w:val="00E43359"/>
    <w:rsid w:val="00E97FEB"/>
    <w:rsid w:val="00ED5DF8"/>
    <w:rsid w:val="00F82FC2"/>
    <w:rsid w:val="00F91696"/>
    <w:rsid w:val="00FD7C2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A8C8"/>
  <w15:docId w15:val="{F56947A8-DABD-B147-9F82-D3D15DA9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5C9"/>
  </w:style>
  <w:style w:type="paragraph" w:styleId="Heading1">
    <w:name w:val="heading 1"/>
    <w:basedOn w:val="Normal"/>
    <w:next w:val="Normal"/>
    <w:link w:val="Heading1Char"/>
    <w:uiPriority w:val="9"/>
    <w:qFormat/>
    <w:rsid w:val="008E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30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lite">
    <w:name w:val="searchlite"/>
    <w:basedOn w:val="DefaultParagraphFont"/>
    <w:rsid w:val="006905C9"/>
  </w:style>
  <w:style w:type="character" w:customStyle="1" w:styleId="Heading3Char">
    <w:name w:val="Heading 3 Char"/>
    <w:basedOn w:val="DefaultParagraphFont"/>
    <w:link w:val="Heading3"/>
    <w:uiPriority w:val="9"/>
    <w:rsid w:val="000309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0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gclearfix">
    <w:name w:val="legclearfix"/>
    <w:basedOn w:val="Normal"/>
    <w:rsid w:val="004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52E18"/>
  </w:style>
  <w:style w:type="paragraph" w:styleId="BalloonText">
    <w:name w:val="Balloon Text"/>
    <w:basedOn w:val="Normal"/>
    <w:link w:val="BalloonTextChar"/>
    <w:uiPriority w:val="99"/>
    <w:semiHidden/>
    <w:unhideWhenUsed/>
    <w:rsid w:val="00E9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E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gp1paratext">
    <w:name w:val="legp1paratext"/>
    <w:basedOn w:val="Normal"/>
    <w:rsid w:val="00A55B6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customStyle="1" w:styleId="legp1no">
    <w:name w:val="legp1no"/>
    <w:basedOn w:val="DefaultParagraphFont"/>
    <w:rsid w:val="00A55B64"/>
  </w:style>
  <w:style w:type="character" w:customStyle="1" w:styleId="legpartno">
    <w:name w:val="legpartno"/>
    <w:basedOn w:val="DefaultParagraphFont"/>
    <w:rsid w:val="00A55B64"/>
  </w:style>
  <w:style w:type="character" w:customStyle="1" w:styleId="legparttitle">
    <w:name w:val="legparttitle"/>
    <w:basedOn w:val="DefaultParagraphFont"/>
    <w:rsid w:val="00A55B64"/>
  </w:style>
  <w:style w:type="paragraph" w:customStyle="1" w:styleId="legp2paratext">
    <w:name w:val="legp2paratext"/>
    <w:basedOn w:val="Normal"/>
    <w:rsid w:val="00A5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gov.uk/uksi/2016/362/contents/ma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Elton</cp:lastModifiedBy>
  <cp:revision>2</cp:revision>
  <dcterms:created xsi:type="dcterms:W3CDTF">2021-01-28T22:51:00Z</dcterms:created>
  <dcterms:modified xsi:type="dcterms:W3CDTF">2021-01-28T22:51:00Z</dcterms:modified>
</cp:coreProperties>
</file>